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A364E0" w:rsidRDefault="00A364E0" w:rsidP="00D02C2D">
      <w:pPr>
        <w:pStyle w:val="Title"/>
        <w:ind w:left="-720" w:firstLine="720"/>
        <w:rPr>
          <w:sz w:val="22"/>
          <w:szCs w:val="22"/>
          <w:u w:val="single"/>
        </w:rPr>
      </w:pPr>
      <w:r>
        <w:rPr>
          <w:sz w:val="22"/>
          <w:u w:val="single"/>
        </w:rPr>
        <w:t>Regras e regulamentos básicos do S/FMNP</w:t>
      </w:r>
    </w:p>
    <w:p w14:paraId="20337731" w14:textId="77777777" w:rsidR="00A364E0" w:rsidRPr="00A364E0" w:rsidRDefault="00A364E0" w:rsidP="00D02C2D">
      <w:pPr>
        <w:rPr>
          <w:b/>
          <w:sz w:val="22"/>
          <w:szCs w:val="22"/>
        </w:rPr>
      </w:pPr>
    </w:p>
    <w:p w14:paraId="717053E9" w14:textId="020FCBDF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 xml:space="preserve">Os cheques do FMNP e do SFMNP </w:t>
      </w:r>
      <w:r>
        <w:rPr>
          <w:b/>
          <w:sz w:val="22"/>
          <w:u w:val="single"/>
        </w:rPr>
        <w:t>não podem</w:t>
      </w:r>
      <w:r>
        <w:rPr>
          <w:sz w:val="22"/>
        </w:rPr>
        <w:t xml:space="preserve"> ser usados antes de 1º de junho de </w:t>
      </w:r>
      <w:r w:rsidR="00E812D6">
        <w:rPr>
          <w:sz w:val="22"/>
        </w:rPr>
        <w:t>2026</w:t>
      </w:r>
      <w:r>
        <w:rPr>
          <w:sz w:val="22"/>
        </w:rPr>
        <w:t xml:space="preserve"> ou depois de 30 de novembro de </w:t>
      </w:r>
      <w:r w:rsidR="00E812D6">
        <w:rPr>
          <w:sz w:val="22"/>
        </w:rPr>
        <w:t>2026</w:t>
      </w:r>
      <w:r>
        <w:rPr>
          <w:sz w:val="22"/>
        </w:rPr>
        <w:t xml:space="preserve">.  </w:t>
      </w:r>
    </w:p>
    <w:p w14:paraId="7D500BED" w14:textId="77777777" w:rsidR="00A364E0" w:rsidRPr="00A364E0" w:rsidRDefault="00A364E0" w:rsidP="00D02C2D">
      <w:pPr>
        <w:rPr>
          <w:sz w:val="22"/>
          <w:szCs w:val="22"/>
        </w:rPr>
      </w:pPr>
    </w:p>
    <w:p w14:paraId="02E66DBA" w14:textId="66B2F629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 xml:space="preserve">Os clientes do FMNP podem comprar apenas frutas, legumes e ervas frescas cortadas cultivadas na Pensilvânia. </w:t>
      </w:r>
    </w:p>
    <w:p w14:paraId="5D0C17F7" w14:textId="77777777" w:rsidR="00A364E0" w:rsidRPr="00A364E0" w:rsidRDefault="00A364E0" w:rsidP="00D02C2D">
      <w:pPr>
        <w:ind w:left="360"/>
        <w:rPr>
          <w:sz w:val="22"/>
          <w:szCs w:val="22"/>
        </w:rPr>
      </w:pPr>
    </w:p>
    <w:p w14:paraId="34003CB2" w14:textId="35092E73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 xml:space="preserve">Os destinatários </w:t>
      </w:r>
      <w:r>
        <w:rPr>
          <w:b/>
          <w:sz w:val="22"/>
          <w:u w:val="single"/>
        </w:rPr>
        <w:t>devem</w:t>
      </w:r>
      <w:r>
        <w:rPr>
          <w:sz w:val="22"/>
        </w:rPr>
        <w:t xml:space="preserve"> assinar no bloco "Assinatura do destinatário ou representante" na frente dos cheques. Faça isso antes de ir ao mercado ou leve uma caneta com você.</w:t>
      </w:r>
    </w:p>
    <w:p w14:paraId="08253A9B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1745F9CB" w14:textId="7A9A7468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>No mercado, procure estandes que exibam o pôster branco do Farmers Market Nutrition Program.</w:t>
      </w:r>
    </w:p>
    <w:p w14:paraId="728C9E09" w14:textId="77777777" w:rsidR="00A364E0" w:rsidRPr="00A364E0" w:rsidRDefault="00A364E0" w:rsidP="00D02C2D">
      <w:pPr>
        <w:rPr>
          <w:sz w:val="22"/>
          <w:szCs w:val="22"/>
        </w:rPr>
      </w:pPr>
    </w:p>
    <w:p w14:paraId="1797AF71" w14:textId="4C7DCA60" w:rsidR="00A364E0" w:rsidRPr="00A364E0" w:rsidRDefault="009837B2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 xml:space="preserve">Os cheques para idosos valem US$ 5. Os cheques do WIC valem US$ 10. Agricultores </w:t>
      </w:r>
      <w:r>
        <w:rPr>
          <w:b/>
          <w:sz w:val="22"/>
          <w:u w:val="single"/>
        </w:rPr>
        <w:t>não</w:t>
      </w:r>
      <w:r>
        <w:rPr>
          <w:sz w:val="22"/>
        </w:rPr>
        <w:t xml:space="preserve"> têm permissão para dar troco para compras inferiores ao valor relacionado no cheque.</w:t>
      </w:r>
    </w:p>
    <w:p w14:paraId="31323261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C39325" w14:textId="77777777" w:rsid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>Os beneficiários do programa podem fazer pedidos on-line com o fazendeiro aprovado pelo FMNP; no entanto, você deve pagar com seus cheques FMNP em papel. Um representante pode ir aos mercados para fazer a compra para você.</w:t>
      </w:r>
    </w:p>
    <w:p w14:paraId="00513B7A" w14:textId="77777777" w:rsidR="00F04B8B" w:rsidRPr="00F04B8B" w:rsidRDefault="00F04B8B" w:rsidP="00D02C2D">
      <w:pPr>
        <w:pStyle w:val="ListParagraph"/>
        <w:rPr>
          <w:sz w:val="22"/>
          <w:szCs w:val="22"/>
        </w:rPr>
      </w:pPr>
    </w:p>
    <w:p w14:paraId="3467771C" w14:textId="17A89074" w:rsidR="00F04B8B" w:rsidRPr="00A364E0" w:rsidRDefault="0094002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 xml:space="preserve">Os cheques </w:t>
      </w:r>
      <w:r>
        <w:rPr>
          <w:b/>
          <w:sz w:val="22"/>
          <w:u w:val="single"/>
        </w:rPr>
        <w:t>não podem</w:t>
      </w:r>
      <w:r>
        <w:rPr>
          <w:sz w:val="22"/>
        </w:rPr>
        <w:t xml:space="preserve"> ser resgatados em mercearias ou outros atacadistas.</w:t>
      </w:r>
    </w:p>
    <w:p w14:paraId="02F0DF77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B996CB" w14:textId="6CFD6922" w:rsidR="00A364E0" w:rsidRPr="00A364E0" w:rsidRDefault="00A364E0" w:rsidP="00D02C2D">
      <w:pPr>
        <w:rPr>
          <w:b/>
          <w:sz w:val="22"/>
          <w:szCs w:val="22"/>
          <w:u w:val="single"/>
        </w:rPr>
      </w:pPr>
      <w:r>
        <w:rPr>
          <w:b/>
          <w:sz w:val="22"/>
          <w:u w:val="single"/>
        </w:rPr>
        <w:t>Informações do mercado</w:t>
      </w:r>
    </w:p>
    <w:p w14:paraId="03DADD4B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7E682DE1" w14:textId="10C99055" w:rsidR="00A364E0" w:rsidRPr="00A364E0" w:rsidRDefault="00A364E0" w:rsidP="00D02C2D">
      <w:pPr>
        <w:rPr>
          <w:bCs/>
          <w:sz w:val="22"/>
          <w:szCs w:val="22"/>
        </w:rPr>
      </w:pPr>
      <w:r>
        <w:rPr>
          <w:sz w:val="22"/>
        </w:rPr>
        <w:t xml:space="preserve">Para encontrar um mercado de produtores ou uma barraca de produtos agrícolas com produtores qualificados, faça o download do aplicativo FMNP. O aplicativo PA FMNP está disponível gratuitamente na Google Play Store e na Apple Store. Pesquise o localizador de mercados de produtores PA FMNP e faça o download do aplicativo. </w:t>
      </w:r>
    </w:p>
    <w:p w14:paraId="7DB5144F" w14:textId="77777777" w:rsidR="00A364E0" w:rsidRPr="00A364E0" w:rsidRDefault="00A364E0" w:rsidP="00D02C2D">
      <w:pPr>
        <w:rPr>
          <w:bCs/>
          <w:sz w:val="22"/>
          <w:szCs w:val="22"/>
        </w:rPr>
      </w:pPr>
    </w:p>
    <w:p w14:paraId="26D91968" w14:textId="77777777" w:rsidR="00A364E0" w:rsidRPr="00A364E0" w:rsidRDefault="00A364E0" w:rsidP="00D02C2D">
      <w:pPr>
        <w:rPr>
          <w:sz w:val="22"/>
          <w:szCs w:val="22"/>
        </w:rPr>
      </w:pPr>
      <w:r>
        <w:rPr>
          <w:sz w:val="22"/>
        </w:rPr>
        <w:t xml:space="preserve">Ou acesse  </w:t>
      </w:r>
      <w:hyperlink r:id="rId8" w:history="1">
        <w:r>
          <w:rPr>
            <w:rStyle w:val="Hyperlink"/>
            <w:sz w:val="22"/>
          </w:rPr>
          <w:t>www.pafmnp.org</w:t>
        </w:r>
      </w:hyperlink>
      <w:r>
        <w:rPr>
          <w:sz w:val="22"/>
        </w:rPr>
        <w:t xml:space="preserve"> para pesquisar nosso banco de dados on-line de mercados de produtores e estandes de fazenda.</w:t>
      </w:r>
    </w:p>
    <w:p w14:paraId="71B06440" w14:textId="77777777" w:rsidR="00A364E0" w:rsidRPr="00A364E0" w:rsidRDefault="00A364E0" w:rsidP="00D02C2D">
      <w:pPr>
        <w:rPr>
          <w:sz w:val="22"/>
          <w:szCs w:val="22"/>
        </w:rPr>
      </w:pPr>
    </w:p>
    <w:p w14:paraId="1702D14E" w14:textId="0CF8777E" w:rsidR="00A364E0" w:rsidRPr="00A364E0" w:rsidRDefault="00A364E0" w:rsidP="00D02C2D">
      <w:pPr>
        <w:rPr>
          <w:b/>
          <w:sz w:val="22"/>
          <w:szCs w:val="22"/>
        </w:rPr>
      </w:pPr>
      <w:r>
        <w:rPr>
          <w:b/>
          <w:sz w:val="22"/>
        </w:rPr>
        <w:t>Para os mercados com números de telefone, entre em contato com o mercado para saber sobre as alterações no horário de funcionamento antes da visita.</w:t>
      </w:r>
    </w:p>
    <w:p w14:paraId="6F4DF1E1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1C453908" w14:textId="3AEC728E" w:rsidR="00A364E0" w:rsidRPr="00A364E0" w:rsidRDefault="00A364E0" w:rsidP="00D02C2D">
      <w:pPr>
        <w:pStyle w:val="BodyText"/>
        <w:ind w:left="720"/>
        <w:rPr>
          <w:sz w:val="22"/>
          <w:szCs w:val="22"/>
          <w:u w:val="single"/>
        </w:rPr>
      </w:pPr>
      <w:r>
        <w:rPr>
          <w:sz w:val="22"/>
          <w:u w:val="single"/>
        </w:rPr>
        <w:t>Lista de frutas e legumes elegíveis</w:t>
      </w:r>
    </w:p>
    <w:p w14:paraId="26A997C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5330D67B" w14:textId="77777777" w:rsidR="00A364E0" w:rsidRPr="00A364E0" w:rsidRDefault="00A364E0" w:rsidP="00D02C2D">
      <w:pPr>
        <w:pStyle w:val="Heading4"/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</w:rPr>
        <w:t xml:space="preserve">Frutas </w:t>
      </w:r>
    </w:p>
    <w:p w14:paraId="13A10C12" w14:textId="1FB2BCFC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Maçãs</w:t>
      </w:r>
      <w:r>
        <w:rPr>
          <w:sz w:val="22"/>
        </w:rPr>
        <w:tab/>
      </w:r>
      <w:r>
        <w:rPr>
          <w:sz w:val="22"/>
        </w:rPr>
        <w:tab/>
        <w:t>Frutas vermelhas</w:t>
      </w:r>
      <w:r>
        <w:rPr>
          <w:sz w:val="22"/>
        </w:rPr>
        <w:tab/>
      </w:r>
      <w:r>
        <w:rPr>
          <w:sz w:val="22"/>
        </w:rPr>
        <w:tab/>
        <w:t>Uvas</w:t>
      </w:r>
      <w:r>
        <w:rPr>
          <w:sz w:val="22"/>
        </w:rPr>
        <w:tab/>
      </w:r>
      <w:r>
        <w:rPr>
          <w:sz w:val="22"/>
        </w:rPr>
        <w:tab/>
        <w:t>Melões</w:t>
      </w:r>
      <w:r>
        <w:rPr>
          <w:sz w:val="22"/>
        </w:rPr>
        <w:tab/>
      </w:r>
      <w:r>
        <w:rPr>
          <w:sz w:val="22"/>
        </w:rPr>
        <w:tab/>
        <w:t>Peras</w:t>
      </w:r>
    </w:p>
    <w:p w14:paraId="2458CAC9" w14:textId="77777777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Damascos</w:t>
      </w:r>
      <w:r>
        <w:rPr>
          <w:sz w:val="22"/>
        </w:rPr>
        <w:tab/>
        <w:t>Cerejas</w:t>
      </w:r>
      <w:r>
        <w:rPr>
          <w:sz w:val="22"/>
        </w:rPr>
        <w:tab/>
        <w:t>Nectarinas</w:t>
      </w:r>
      <w:r>
        <w:rPr>
          <w:sz w:val="22"/>
        </w:rPr>
        <w:tab/>
        <w:t>Ameixas</w:t>
      </w:r>
      <w:r>
        <w:rPr>
          <w:sz w:val="22"/>
        </w:rPr>
        <w:tab/>
      </w:r>
      <w:r>
        <w:rPr>
          <w:sz w:val="22"/>
        </w:rPr>
        <w:tab/>
        <w:t>Pêssegos</w:t>
      </w:r>
    </w:p>
    <w:p w14:paraId="7D6835FE" w14:textId="77777777" w:rsidR="00A364E0" w:rsidRPr="00A364E0" w:rsidRDefault="00A364E0" w:rsidP="00D02C2D">
      <w:pPr>
        <w:pStyle w:val="Heading5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/>
          <w:b w:val="0"/>
          <w:sz w:val="22"/>
        </w:rPr>
        <w:tab/>
      </w:r>
    </w:p>
    <w:p w14:paraId="21EC3B39" w14:textId="2708DA8D" w:rsidR="00A364E0" w:rsidRPr="00A364E0" w:rsidRDefault="00A364E0" w:rsidP="00D02C2D">
      <w:pPr>
        <w:pStyle w:val="BodyText"/>
        <w:ind w:left="720"/>
        <w:rPr>
          <w:sz w:val="22"/>
          <w:szCs w:val="22"/>
        </w:rPr>
      </w:pPr>
      <w:r>
        <w:rPr>
          <w:sz w:val="22"/>
          <w:u w:val="single"/>
        </w:rPr>
        <w:t xml:space="preserve">Legumes </w:t>
      </w:r>
    </w:p>
    <w:p w14:paraId="7EA8CD8C" w14:textId="77777777" w:rsidR="00A364E0" w:rsidRPr="00A364E0" w:rsidRDefault="00A364E0" w:rsidP="00D02C2D">
      <w:pPr>
        <w:pStyle w:val="BodyText2"/>
        <w:ind w:left="720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/>
          <w:b w:val="0"/>
          <w:sz w:val="22"/>
        </w:rPr>
        <w:t>Alcachofra</w:t>
      </w:r>
      <w:r>
        <w:rPr>
          <w:rFonts w:ascii="Times New Roman" w:hAnsi="Times New Roman"/>
          <w:b w:val="0"/>
          <w:sz w:val="22"/>
        </w:rPr>
        <w:tab/>
      </w:r>
      <w:r>
        <w:rPr>
          <w:rFonts w:ascii="Times New Roman" w:hAnsi="Times New Roman"/>
          <w:b w:val="0"/>
          <w:sz w:val="22"/>
        </w:rPr>
        <w:tab/>
        <w:t>Couve-flor</w:t>
      </w:r>
      <w:r>
        <w:rPr>
          <w:rFonts w:ascii="Times New Roman" w:hAnsi="Times New Roman"/>
          <w:b w:val="0"/>
          <w:sz w:val="22"/>
        </w:rPr>
        <w:tab/>
        <w:t xml:space="preserve">Alho-poró      </w:t>
      </w:r>
      <w:r>
        <w:rPr>
          <w:rFonts w:ascii="Times New Roman" w:hAnsi="Times New Roman"/>
          <w:b w:val="0"/>
          <w:sz w:val="22"/>
        </w:rPr>
        <w:tab/>
        <w:t>Pastinaca</w:t>
      </w:r>
      <w:r>
        <w:rPr>
          <w:rFonts w:ascii="Times New Roman" w:hAnsi="Times New Roman"/>
          <w:b w:val="0"/>
          <w:sz w:val="22"/>
        </w:rPr>
        <w:tab/>
        <w:t>Tomate</w:t>
      </w:r>
    </w:p>
    <w:p w14:paraId="2CE27DE1" w14:textId="77777777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Aspargos</w:t>
      </w:r>
      <w:r>
        <w:rPr>
          <w:sz w:val="22"/>
        </w:rPr>
        <w:tab/>
      </w:r>
      <w:r>
        <w:rPr>
          <w:sz w:val="22"/>
        </w:rPr>
        <w:tab/>
        <w:t>Aipo</w:t>
      </w:r>
      <w:r>
        <w:rPr>
          <w:sz w:val="22"/>
        </w:rPr>
        <w:tab/>
      </w:r>
      <w:r>
        <w:rPr>
          <w:sz w:val="22"/>
        </w:rPr>
        <w:tab/>
        <w:t xml:space="preserve">Alface       </w:t>
      </w:r>
      <w:r>
        <w:rPr>
          <w:sz w:val="22"/>
        </w:rPr>
        <w:tab/>
        <w:t>Cebolas</w:t>
      </w:r>
      <w:r>
        <w:rPr>
          <w:sz w:val="22"/>
        </w:rPr>
        <w:tab/>
      </w:r>
      <w:r>
        <w:rPr>
          <w:sz w:val="22"/>
        </w:rPr>
        <w:tab/>
        <w:t>Nabos</w:t>
      </w:r>
    </w:p>
    <w:p w14:paraId="0803EAB2" w14:textId="77777777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Feijão (fresco)</w:t>
      </w:r>
      <w:r>
        <w:rPr>
          <w:sz w:val="22"/>
        </w:rPr>
        <w:tab/>
      </w:r>
      <w:r>
        <w:rPr>
          <w:sz w:val="22"/>
        </w:rPr>
        <w:tab/>
        <w:t>Milho</w:t>
      </w:r>
      <w:r>
        <w:rPr>
          <w:sz w:val="22"/>
        </w:rPr>
        <w:tab/>
      </w:r>
      <w:r>
        <w:rPr>
          <w:sz w:val="22"/>
        </w:rPr>
        <w:tab/>
        <w:t>Cogumelos</w:t>
      </w:r>
      <w:r>
        <w:rPr>
          <w:sz w:val="22"/>
        </w:rPr>
        <w:tab/>
        <w:t>Rabanetes</w:t>
      </w:r>
      <w:r>
        <w:rPr>
          <w:sz w:val="22"/>
        </w:rPr>
        <w:tab/>
        <w:t>Abóbora-moranga</w:t>
      </w:r>
    </w:p>
    <w:p w14:paraId="194F6CDB" w14:textId="77777777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Beterraba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Pepinos</w:t>
      </w:r>
      <w:r>
        <w:rPr>
          <w:sz w:val="22"/>
        </w:rPr>
        <w:tab/>
        <w:t xml:space="preserve">Pimentões         </w:t>
      </w:r>
      <w:r>
        <w:rPr>
          <w:sz w:val="22"/>
        </w:rPr>
        <w:tab/>
        <w:t>Rubarbo</w:t>
      </w:r>
      <w:r>
        <w:rPr>
          <w:sz w:val="22"/>
        </w:rPr>
        <w:tab/>
        <w:t>Inhames cultivados na PA</w:t>
      </w:r>
    </w:p>
    <w:p w14:paraId="170FDE42" w14:textId="77777777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Brócolis</w:t>
      </w:r>
      <w:r>
        <w:rPr>
          <w:sz w:val="22"/>
        </w:rPr>
        <w:tab/>
      </w:r>
      <w:r>
        <w:rPr>
          <w:sz w:val="22"/>
        </w:rPr>
        <w:tab/>
        <w:t>Beringela</w:t>
      </w:r>
      <w:r>
        <w:rPr>
          <w:sz w:val="22"/>
        </w:rPr>
        <w:tab/>
        <w:t>Batata</w:t>
      </w:r>
      <w:r>
        <w:rPr>
          <w:sz w:val="22"/>
        </w:rPr>
        <w:tab/>
        <w:t xml:space="preserve">Rutabagas   </w:t>
      </w:r>
      <w:r>
        <w:rPr>
          <w:sz w:val="22"/>
        </w:rPr>
        <w:tab/>
        <w:t>Abobrinha</w:t>
      </w:r>
    </w:p>
    <w:p w14:paraId="56CE5581" w14:textId="48FC2B19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Couve-de-bruxelas</w:t>
      </w:r>
      <w:r>
        <w:rPr>
          <w:sz w:val="22"/>
        </w:rPr>
        <w:tab/>
      </w:r>
      <w:r>
        <w:rPr>
          <w:sz w:val="22"/>
        </w:rPr>
        <w:tab/>
        <w:t>Verduras</w:t>
      </w:r>
      <w:r>
        <w:rPr>
          <w:sz w:val="22"/>
        </w:rPr>
        <w:tab/>
      </w:r>
      <w:r>
        <w:rPr>
          <w:sz w:val="22"/>
        </w:rPr>
        <w:tab/>
        <w:t>Ervilhas</w:t>
      </w:r>
      <w:r>
        <w:rPr>
          <w:sz w:val="22"/>
        </w:rPr>
        <w:tab/>
      </w:r>
      <w:r>
        <w:rPr>
          <w:sz w:val="22"/>
        </w:rPr>
        <w:tab/>
        <w:t>Espinafre</w:t>
      </w:r>
      <w:r>
        <w:rPr>
          <w:sz w:val="22"/>
        </w:rPr>
        <w:tab/>
        <w:t xml:space="preserve"> </w:t>
      </w:r>
      <w:r>
        <w:rPr>
          <w:sz w:val="22"/>
        </w:rPr>
        <w:tab/>
        <w:t>microvegetais</w:t>
      </w:r>
    </w:p>
    <w:p w14:paraId="44B3134D" w14:textId="2BF4D890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sz w:val="22"/>
        </w:rPr>
        <w:t>Repolho</w:t>
      </w:r>
      <w:r>
        <w:rPr>
          <w:sz w:val="22"/>
        </w:rPr>
        <w:tab/>
      </w:r>
      <w:r>
        <w:rPr>
          <w:sz w:val="22"/>
        </w:rPr>
        <w:tab/>
        <w:t>Couve-rábano</w:t>
      </w:r>
      <w:r>
        <w:rPr>
          <w:sz w:val="22"/>
        </w:rPr>
        <w:tab/>
        <w:t>Quiabo</w:t>
      </w:r>
      <w:r>
        <w:rPr>
          <w:sz w:val="22"/>
        </w:rPr>
        <w:tab/>
      </w:r>
      <w:r>
        <w:rPr>
          <w:sz w:val="22"/>
        </w:rPr>
        <w:tab/>
        <w:t>Batatas doce</w:t>
      </w:r>
      <w:r>
        <w:rPr>
          <w:sz w:val="22"/>
        </w:rPr>
        <w:tab/>
        <w:t>Alho fresco</w:t>
      </w:r>
    </w:p>
    <w:p w14:paraId="24F837DB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  <w:r>
        <w:rPr>
          <w:b/>
          <w:sz w:val="22"/>
        </w:rPr>
        <w:t xml:space="preserve">         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</w:p>
    <w:p w14:paraId="61839FF4" w14:textId="19B5263F" w:rsidR="00A364E0" w:rsidRPr="00A364E0" w:rsidRDefault="00A364E0" w:rsidP="00D02C2D">
      <w:pPr>
        <w:ind w:left="720"/>
        <w:rPr>
          <w:b/>
          <w:sz w:val="22"/>
          <w:szCs w:val="22"/>
        </w:rPr>
      </w:pPr>
      <w:r>
        <w:rPr>
          <w:b/>
          <w:sz w:val="22"/>
          <w:u w:val="single"/>
        </w:rPr>
        <w:t>Não</w:t>
      </w:r>
      <w:r>
        <w:rPr>
          <w:b/>
          <w:sz w:val="22"/>
        </w:rPr>
        <w:t xml:space="preserve"> é permitida a compra de plantas, apenas é permitida a compra das frutas e/ou legumes maduros com os cheques do FMNP.</w:t>
      </w:r>
    </w:p>
    <w:p w14:paraId="119C33D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307DEE5D" w14:textId="77454853" w:rsidR="00A364E0" w:rsidRPr="00A364E0" w:rsidRDefault="00A364E0" w:rsidP="00D02C2D">
      <w:pPr>
        <w:pStyle w:val="Heading1"/>
        <w:ind w:left="720"/>
        <w:jc w:val="left"/>
        <w:rPr>
          <w:b w:val="0"/>
          <w:sz w:val="22"/>
          <w:szCs w:val="22"/>
        </w:rPr>
      </w:pPr>
      <w:r>
        <w:rPr>
          <w:b w:val="0"/>
          <w:sz w:val="22"/>
        </w:rPr>
        <w:t>***Ervas frescas cortadas são permitidas se forem usadas para cozinhar ou dar sabor.</w:t>
      </w:r>
    </w:p>
    <w:p w14:paraId="6A2E3A27" w14:textId="77777777" w:rsidR="00A364E0" w:rsidRPr="00A364E0" w:rsidRDefault="00A364E0" w:rsidP="00D02C2D">
      <w:pPr>
        <w:rPr>
          <w:sz w:val="22"/>
          <w:szCs w:val="22"/>
        </w:rPr>
      </w:pPr>
    </w:p>
    <w:p w14:paraId="0A79D83E" w14:textId="5588FC41" w:rsidR="00A364E0" w:rsidRP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t xml:space="preserve">Alimentos processados/preparados </w:t>
      </w:r>
      <w:r>
        <w:rPr>
          <w:b/>
          <w:sz w:val="22"/>
          <w:u w:val="single"/>
        </w:rPr>
        <w:t>não são permitidos</w:t>
      </w:r>
      <w:r>
        <w:rPr>
          <w:sz w:val="22"/>
        </w:rPr>
        <w:t xml:space="preserve"> para compra com cheques do FMNP. Não são permitidas abóboras (jack-o-lanterns).</w:t>
      </w:r>
    </w:p>
    <w:p w14:paraId="7F696F7A" w14:textId="77777777" w:rsidR="00A364E0" w:rsidRP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</w:rPr>
        <w:lastRenderedPageBreak/>
        <w:t xml:space="preserve">Frutas cítricas ou tropicais </w:t>
      </w:r>
      <w:r>
        <w:rPr>
          <w:b/>
          <w:sz w:val="22"/>
          <w:u w:val="single"/>
        </w:rPr>
        <w:t>não são permitidas</w:t>
      </w:r>
      <w:r>
        <w:rPr>
          <w:sz w:val="22"/>
        </w:rPr>
        <w:t xml:space="preserve"> para compra com cheques do FMNP.</w:t>
      </w:r>
    </w:p>
    <w:p w14:paraId="0AE69AED" w14:textId="77777777" w:rsidR="00A364E0" w:rsidRPr="00A364E0" w:rsidRDefault="00A364E0" w:rsidP="00D02C2D">
      <w:pPr>
        <w:pStyle w:val="BodyTextIndent3"/>
        <w:rPr>
          <w:rFonts w:ascii="Times New Roman" w:hAnsi="Times New Roman"/>
          <w:sz w:val="22"/>
          <w:szCs w:val="22"/>
        </w:rPr>
      </w:pPr>
    </w:p>
    <w:p w14:paraId="4BD23676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  <w:r>
        <w:rPr>
          <w:b/>
          <w:sz w:val="22"/>
          <w:u w:val="single"/>
        </w:rPr>
        <w:t>Educação nutricional</w:t>
      </w:r>
    </w:p>
    <w:p w14:paraId="5A8027D4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0184DD7D" w14:textId="19FB1A77" w:rsidR="00A364E0" w:rsidRDefault="00A364E0" w:rsidP="00D02C2D">
      <w:pPr>
        <w:rPr>
          <w:rStyle w:val="Hyperlink"/>
          <w:color w:val="auto"/>
          <w:szCs w:val="24"/>
          <w:u w:val="none"/>
        </w:rPr>
      </w:pPr>
      <w:r>
        <w:rPr>
          <w:sz w:val="22"/>
        </w:rPr>
        <w:t xml:space="preserve">Informações nutricionais sobre nutrição básica, compras, culinária, nutrientes nos alimentos e segurança alimentar podem ser encontradas em </w:t>
      </w:r>
      <w:hyperlink r:id="rId9" w:history="1">
        <w:r>
          <w:rPr>
            <w:rStyle w:val="Hyperlink"/>
            <w:sz w:val="22"/>
          </w:rPr>
          <w:t>https://www.nutrition.gov/</w:t>
        </w:r>
      </w:hyperlink>
      <w:r>
        <w:rPr>
          <w:sz w:val="22"/>
        </w:rPr>
        <w:t xml:space="preserve"> O site também contém muitas receitas diferentes. Incentivamos os idosos a acessar e assistir a este vídeo, MyPlate for Older Adults: </w:t>
      </w:r>
      <w:hyperlink r:id="rId10" w:history="1">
        <w:r>
          <w:rPr>
            <w:rStyle w:val="Hyperlink"/>
          </w:rPr>
          <w:t>https://www.youtube.com/watch?v=ku230kQlzqA</w:t>
        </w:r>
      </w:hyperlink>
      <w:r>
        <w:rPr>
          <w:rStyle w:val="Hyperlink"/>
        </w:rPr>
        <w:t xml:space="preserve">. </w:t>
      </w:r>
      <w:r>
        <w:rPr>
          <w:rStyle w:val="Hyperlink"/>
          <w:color w:val="auto"/>
          <w:u w:val="none"/>
        </w:rPr>
        <w:t>Para receber mais dicas sobre educação nutricional visite:</w:t>
      </w:r>
    </w:p>
    <w:p w14:paraId="3562628E" w14:textId="77777777" w:rsidR="00C83E87" w:rsidRDefault="00C83E87" w:rsidP="00D02C2D">
      <w:pPr>
        <w:rPr>
          <w:rStyle w:val="Hyperlink"/>
          <w:color w:val="auto"/>
          <w:szCs w:val="24"/>
          <w:u w:val="none"/>
        </w:rPr>
      </w:pPr>
    </w:p>
    <w:p w14:paraId="274CAE74" w14:textId="67B78130" w:rsidR="00F47BEC" w:rsidRDefault="00F47BEC" w:rsidP="00D02C2D">
      <w:hyperlink r:id="rId11" w:history="1">
        <w:r>
          <w:rPr>
            <w:rStyle w:val="Hyperlink"/>
          </w:rPr>
          <w:t>Healthy Food Preparation | MyPlate</w:t>
        </w:r>
      </w:hyperlink>
      <w:r w:rsidR="00E812D6">
        <w:t xml:space="preserve">: </w:t>
      </w:r>
      <w:hyperlink r:id="rId12" w:history="1">
        <w:r>
          <w:rPr>
            <w:rStyle w:val="Hyperlink"/>
          </w:rPr>
          <w:t>https://www.myplate.gov/tip-sheet/healthy-food-preparation</w:t>
        </w:r>
      </w:hyperlink>
      <w:r w:rsidR="00E812D6">
        <w:t xml:space="preserve"> </w:t>
      </w:r>
    </w:p>
    <w:p w14:paraId="7F81D654" w14:textId="5EAB3426" w:rsidR="00F47BEC" w:rsidRPr="003B1551" w:rsidRDefault="00F47BEC" w:rsidP="00D02C2D">
      <w:hyperlink r:id="rId13" w:history="1">
        <w:r>
          <w:rPr>
            <w:rStyle w:val="Hyperlink"/>
          </w:rPr>
          <w:t>Healthy Eating for Older Adults | MyPlate</w:t>
        </w:r>
      </w:hyperlink>
      <w:r w:rsidR="00E812D6">
        <w:t xml:space="preserve">: </w:t>
      </w:r>
      <w:hyperlink r:id="rId14" w:history="1">
        <w:r>
          <w:rPr>
            <w:rStyle w:val="Hyperlink"/>
          </w:rPr>
          <w:t>https://www.myplate.gov/tip-sheet/healthy-eating-older-adults</w:t>
        </w:r>
      </w:hyperlink>
      <w:r w:rsidR="00E812D6">
        <w:t xml:space="preserve"> </w:t>
      </w:r>
    </w:p>
    <w:p w14:paraId="0A3B481A" w14:textId="77777777" w:rsidR="00CA2C80" w:rsidRDefault="00CA2C80" w:rsidP="00D02C2D">
      <w:pPr>
        <w:rPr>
          <w:sz w:val="22"/>
          <w:szCs w:val="22"/>
        </w:rPr>
      </w:pPr>
    </w:p>
    <w:p w14:paraId="6B3032C4" w14:textId="3CC06894" w:rsidR="00CA2C80" w:rsidRDefault="00CA2C80" w:rsidP="00D02C2D">
      <w:pPr>
        <w:rPr>
          <w:b/>
          <w:bCs/>
          <w:sz w:val="22"/>
          <w:szCs w:val="22"/>
          <w:u w:val="single"/>
        </w:rPr>
      </w:pPr>
      <w:r>
        <w:rPr>
          <w:b/>
          <w:sz w:val="22"/>
          <w:u w:val="single"/>
        </w:rPr>
        <w:t>Informações sobre reclamações</w:t>
      </w:r>
    </w:p>
    <w:p w14:paraId="005CCF05" w14:textId="77777777" w:rsidR="00CA2C80" w:rsidRDefault="00CA2C80" w:rsidP="00D02C2D">
      <w:pPr>
        <w:rPr>
          <w:b/>
          <w:bCs/>
          <w:sz w:val="22"/>
          <w:szCs w:val="22"/>
          <w:u w:val="single"/>
        </w:rPr>
      </w:pPr>
    </w:p>
    <w:p w14:paraId="2E84887D" w14:textId="4F83990C" w:rsidR="00CA2C80" w:rsidRDefault="00CA2C80" w:rsidP="00D02C2D">
      <w:pPr>
        <w:rPr>
          <w:sz w:val="22"/>
          <w:szCs w:val="22"/>
        </w:rPr>
      </w:pPr>
      <w:r>
        <w:rPr>
          <w:sz w:val="22"/>
        </w:rPr>
        <w:t xml:space="preserve">Se você tiver uma reclamação de um agricultor participante do S/FMNP, entre em contato com o Administrador do Programa pelo (717) 783-5309 ou </w:t>
      </w:r>
      <w:hyperlink r:id="rId15" w:history="1">
        <w:r>
          <w:rPr>
            <w:rStyle w:val="Hyperlink"/>
            <w:sz w:val="22"/>
          </w:rPr>
          <w:t>tiebelange@pa.gov</w:t>
        </w:r>
      </w:hyperlink>
      <w:r>
        <w:rPr>
          <w:sz w:val="22"/>
        </w:rPr>
        <w:t xml:space="preserve"> com o nome do agricultor, o local e os detalhes da reclamação. Um acompanhamento será conduzido pelo Administrador do Programa para o participante assim que o problema for resolvido.</w:t>
      </w:r>
    </w:p>
    <w:p w14:paraId="57C8C06E" w14:textId="77777777" w:rsidR="00FC4C2C" w:rsidRDefault="00FC4C2C" w:rsidP="00D02C2D">
      <w:pPr>
        <w:rPr>
          <w:sz w:val="22"/>
          <w:szCs w:val="22"/>
        </w:rPr>
      </w:pPr>
    </w:p>
    <w:p w14:paraId="6DFB6825" w14:textId="77777777" w:rsidR="000854C7" w:rsidRDefault="000854C7" w:rsidP="000854C7">
      <w:pPr>
        <w:jc w:val="center"/>
        <w:rPr>
          <w:sz w:val="22"/>
          <w:szCs w:val="22"/>
        </w:rPr>
      </w:pPr>
    </w:p>
    <w:p w14:paraId="314BF118" w14:textId="5DDFCE55" w:rsidR="00FC4C2C" w:rsidRPr="00CA2C80" w:rsidRDefault="000854C7" w:rsidP="000854C7">
      <w:pPr>
        <w:jc w:val="center"/>
        <w:rPr>
          <w:sz w:val="22"/>
          <w:szCs w:val="22"/>
        </w:rPr>
      </w:pPr>
      <w:r>
        <w:rPr>
          <w:sz w:val="22"/>
        </w:rPr>
        <w:t>Esta instituição é uma provedora de oportunidades iguais.</w:t>
      </w:r>
    </w:p>
    <w:p w14:paraId="3DD16DBF" w14:textId="77777777" w:rsidR="00A41E35" w:rsidRPr="00A364E0" w:rsidRDefault="00A41E35" w:rsidP="00D02C2D">
      <w:pPr>
        <w:rPr>
          <w:sz w:val="22"/>
          <w:szCs w:val="22"/>
        </w:rPr>
      </w:pPr>
    </w:p>
    <w:sectPr w:rsidR="00A41E35" w:rsidRPr="00A364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521356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854C7"/>
    <w:rsid w:val="0015052D"/>
    <w:rsid w:val="00287874"/>
    <w:rsid w:val="002E27B2"/>
    <w:rsid w:val="003B1551"/>
    <w:rsid w:val="0053751F"/>
    <w:rsid w:val="005E68AF"/>
    <w:rsid w:val="006343E4"/>
    <w:rsid w:val="00673456"/>
    <w:rsid w:val="007208DE"/>
    <w:rsid w:val="00746E42"/>
    <w:rsid w:val="00772317"/>
    <w:rsid w:val="00773049"/>
    <w:rsid w:val="00830967"/>
    <w:rsid w:val="008B6F04"/>
    <w:rsid w:val="008C2265"/>
    <w:rsid w:val="0092646D"/>
    <w:rsid w:val="00940020"/>
    <w:rsid w:val="00962E4C"/>
    <w:rsid w:val="009837B2"/>
    <w:rsid w:val="009B706A"/>
    <w:rsid w:val="009F2AE8"/>
    <w:rsid w:val="00A217AB"/>
    <w:rsid w:val="00A364E0"/>
    <w:rsid w:val="00A41E35"/>
    <w:rsid w:val="00A836B1"/>
    <w:rsid w:val="00B378F0"/>
    <w:rsid w:val="00BA5E76"/>
    <w:rsid w:val="00C30A65"/>
    <w:rsid w:val="00C83E87"/>
    <w:rsid w:val="00CA2C80"/>
    <w:rsid w:val="00D02C2D"/>
    <w:rsid w:val="00D57C43"/>
    <w:rsid w:val="00D83A96"/>
    <w:rsid w:val="00E812D6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29B7"/>
  <w15:chartTrackingRefBased/>
  <w15:docId w15:val="{E155549D-EAE4-40A2-A9B2-1C6A02E0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fmnp.org" TargetMode="External"/><Relationship Id="rId13" Type="http://schemas.openxmlformats.org/officeDocument/2006/relationships/hyperlink" Target="https://www.myplate.gov/tip-sheet/healthy-eating-older-adult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yplate.gov/tip-sheet/healthy-food-preparation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tiebelange@pa.gov" TargetMode="External"/><Relationship Id="rId10" Type="http://schemas.openxmlformats.org/officeDocument/2006/relationships/hyperlink" Target="https://www.youtube.com/watch?v=ku230kQlzq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nutrition.gov/" TargetMode="External"/><Relationship Id="rId14" Type="http://schemas.openxmlformats.org/officeDocument/2006/relationships/hyperlink" Target="https://www.myplate.gov/tip-sheet/healthy-eating-older-adul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37F527-9CCC-40AB-912E-A2347FF46DB2}"/>
</file>

<file path=customXml/itemProps2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3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Meghan McGinty</cp:lastModifiedBy>
  <cp:revision>29</cp:revision>
  <cp:lastPrinted>2025-03-31T15:53:00Z</cp:lastPrinted>
  <dcterms:created xsi:type="dcterms:W3CDTF">2023-09-26T19:49:00Z</dcterms:created>
  <dcterms:modified xsi:type="dcterms:W3CDTF">2026-04-14T16:30:00Z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100200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